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6950" w14:textId="1E22740C" w:rsidR="002024EA" w:rsidRPr="004330AB" w:rsidRDefault="00372DF5" w:rsidP="00930506">
      <w:pPr>
        <w:pStyle w:val="Title"/>
      </w:pPr>
      <w:r w:rsidRPr="004330AB">
        <w:t xml:space="preserve">Peer Coaching Circles for </w:t>
      </w:r>
      <w:r w:rsidR="00B34902">
        <w:br/>
      </w:r>
      <w:r w:rsidRPr="004330AB">
        <w:t xml:space="preserve">Ongoing Faculty Development </w:t>
      </w:r>
    </w:p>
    <w:p w14:paraId="78E3E9EE" w14:textId="77777777" w:rsidR="00B34902" w:rsidRDefault="00B34902" w:rsidP="00B34902">
      <w:pPr>
        <w:jc w:val="center"/>
      </w:pPr>
    </w:p>
    <w:p w14:paraId="07821B0E" w14:textId="09540F84" w:rsidR="00B34902" w:rsidRDefault="00B34902" w:rsidP="00B34902">
      <w:pPr>
        <w:jc w:val="center"/>
      </w:pPr>
      <w:r>
        <w:t>M. Claire Horner-Devine</w:t>
      </w:r>
      <w:r>
        <w:rPr>
          <w:vertAlign w:val="superscript"/>
        </w:rPr>
        <w:t>1,2</w:t>
      </w:r>
      <w:r>
        <w:t>, Coleen Carrigan</w:t>
      </w:r>
      <w:r>
        <w:rPr>
          <w:vertAlign w:val="superscript"/>
        </w:rPr>
        <w:t>3</w:t>
      </w:r>
      <w:r>
        <w:t>, Christine Grant</w:t>
      </w:r>
      <w:r>
        <w:rPr>
          <w:vertAlign w:val="superscript"/>
        </w:rPr>
        <w:t>4</w:t>
      </w:r>
      <w:r>
        <w:t>, Cara Margherio</w:t>
      </w:r>
      <w:r>
        <w:rPr>
          <w:vertAlign w:val="superscript"/>
        </w:rPr>
        <w:t>1</w:t>
      </w:r>
      <w:r>
        <w:t>, Sheri J. Y. Mizumori</w:t>
      </w:r>
      <w:r>
        <w:rPr>
          <w:vertAlign w:val="superscript"/>
        </w:rPr>
        <w:t>1</w:t>
      </w:r>
      <w:r>
        <w:t>, Eve Riskin</w:t>
      </w:r>
      <w:r>
        <w:rPr>
          <w:vertAlign w:val="superscript"/>
        </w:rPr>
        <w:t>5</w:t>
      </w:r>
      <w:r>
        <w:t>, Julie Simmons Ivy</w:t>
      </w:r>
      <w:r>
        <w:rPr>
          <w:vertAlign w:val="superscript"/>
        </w:rPr>
        <w:t>4</w:t>
      </w:r>
      <w:r>
        <w:t>, Joyce Yen</w:t>
      </w:r>
      <w:r>
        <w:rPr>
          <w:vertAlign w:val="superscript"/>
        </w:rPr>
        <w:t>1</w:t>
      </w:r>
    </w:p>
    <w:p w14:paraId="0B6973DA" w14:textId="77777777" w:rsidR="00B34902" w:rsidRPr="00B34902" w:rsidRDefault="00B34902" w:rsidP="00B34902">
      <w:pPr>
        <w:jc w:val="center"/>
        <w:rPr>
          <w:sz w:val="20"/>
          <w:szCs w:val="20"/>
        </w:rPr>
      </w:pPr>
    </w:p>
    <w:p w14:paraId="112373C4" w14:textId="268DEDD2" w:rsidR="00B34902" w:rsidRPr="00B34902" w:rsidRDefault="00B34902" w:rsidP="00B34902">
      <w:pPr>
        <w:jc w:val="center"/>
        <w:rPr>
          <w:sz w:val="20"/>
          <w:szCs w:val="20"/>
        </w:rPr>
      </w:pPr>
      <w:r w:rsidRPr="00B34902">
        <w:rPr>
          <w:sz w:val="20"/>
          <w:szCs w:val="20"/>
          <w:vertAlign w:val="superscript"/>
        </w:rPr>
        <w:t>1</w:t>
      </w:r>
      <w:r w:rsidRPr="00B34902">
        <w:rPr>
          <w:sz w:val="20"/>
          <w:szCs w:val="20"/>
        </w:rPr>
        <w:t>University of Washington</w:t>
      </w:r>
      <w:r w:rsidRPr="00B34902">
        <w:rPr>
          <w:sz w:val="20"/>
          <w:szCs w:val="20"/>
        </w:rPr>
        <w:t xml:space="preserve">, </w:t>
      </w:r>
      <w:r w:rsidRPr="00B34902">
        <w:rPr>
          <w:sz w:val="20"/>
          <w:szCs w:val="20"/>
          <w:vertAlign w:val="superscript"/>
        </w:rPr>
        <w:t>2</w:t>
      </w:r>
      <w:r w:rsidRPr="00B34902">
        <w:rPr>
          <w:sz w:val="20"/>
          <w:szCs w:val="20"/>
        </w:rPr>
        <w:t>Counterspace Consulting LLC</w:t>
      </w:r>
      <w:r w:rsidRPr="00B34902">
        <w:rPr>
          <w:sz w:val="20"/>
          <w:szCs w:val="20"/>
        </w:rPr>
        <w:t xml:space="preserve">, </w:t>
      </w:r>
      <w:r w:rsidRPr="00B34902">
        <w:rPr>
          <w:sz w:val="20"/>
          <w:szCs w:val="20"/>
          <w:vertAlign w:val="superscript"/>
        </w:rPr>
        <w:t>3</w:t>
      </w:r>
      <w:r w:rsidRPr="00B34902">
        <w:rPr>
          <w:sz w:val="20"/>
          <w:szCs w:val="20"/>
        </w:rPr>
        <w:t>California Polytechnic State University</w:t>
      </w:r>
      <w:r w:rsidRPr="00B34902">
        <w:rPr>
          <w:sz w:val="20"/>
          <w:szCs w:val="20"/>
        </w:rPr>
        <w:t xml:space="preserve">, </w:t>
      </w:r>
      <w:r w:rsidRPr="00B34902">
        <w:rPr>
          <w:sz w:val="20"/>
          <w:szCs w:val="20"/>
          <w:vertAlign w:val="superscript"/>
        </w:rPr>
        <w:t>4</w:t>
      </w:r>
      <w:r w:rsidRPr="00B34902">
        <w:rPr>
          <w:sz w:val="20"/>
          <w:szCs w:val="20"/>
        </w:rPr>
        <w:t>North Carolina State University</w:t>
      </w:r>
      <w:r w:rsidRPr="00B34902">
        <w:rPr>
          <w:sz w:val="20"/>
          <w:szCs w:val="20"/>
        </w:rPr>
        <w:t xml:space="preserve">, </w:t>
      </w:r>
      <w:r w:rsidRPr="00B34902">
        <w:rPr>
          <w:sz w:val="20"/>
          <w:szCs w:val="20"/>
          <w:vertAlign w:val="superscript"/>
        </w:rPr>
        <w:t>5</w:t>
      </w:r>
      <w:r w:rsidRPr="00B34902">
        <w:rPr>
          <w:sz w:val="20"/>
          <w:szCs w:val="20"/>
        </w:rPr>
        <w:t>Stevens Institute of Technology</w:t>
      </w:r>
    </w:p>
    <w:p w14:paraId="252B41A5" w14:textId="77777777" w:rsidR="00B34902" w:rsidRDefault="00B34902" w:rsidP="00930506"/>
    <w:p w14:paraId="65FEF1A8" w14:textId="3B24E2F4" w:rsidR="002024EA" w:rsidRDefault="00372DF5" w:rsidP="00930506">
      <w:r>
        <w:t xml:space="preserve">A Peer Coaching Circle (PCC) is a small group of faculty members from a similar career stage who meet regularly to support each other’s personal and professional goals. PCCs are a solutions-focused mechanism, offering self-sustaining, ongoing access to targeted faculty development. </w:t>
      </w:r>
    </w:p>
    <w:p w14:paraId="0089B212" w14:textId="77777777" w:rsidR="002024EA" w:rsidRDefault="002024EA" w:rsidP="00930506"/>
    <w:p w14:paraId="3D810F91" w14:textId="77777777" w:rsidR="002024EA" w:rsidRDefault="00372DF5" w:rsidP="00930506">
      <w:r>
        <w:t xml:space="preserve">Peer coaching is distinct from mentoring. We define peer coaching as a focused relationship between individuals of equal status (i.e., at a similar career stage) who support each other through conversations and relationships that develop in a group setting. In a peer coaching circle, each participant serves as both a coach and </w:t>
      </w:r>
      <w:proofErr w:type="spellStart"/>
      <w:r>
        <w:t>coachee</w:t>
      </w:r>
      <w:proofErr w:type="spellEnd"/>
      <w:r>
        <w:t xml:space="preserve"> during each working session; there is no senior coach or subject matter expert in the circle. PCCs offer community and connection with peers, and</w:t>
      </w:r>
      <w:r>
        <w:rPr>
          <w:b/>
        </w:rPr>
        <w:t xml:space="preserve"> </w:t>
      </w:r>
      <w:r>
        <w:t>participants gain coaching skills they can use in a range of contexts.</w:t>
      </w:r>
    </w:p>
    <w:p w14:paraId="1B3EFBE8" w14:textId="77777777" w:rsidR="002024EA" w:rsidRDefault="002024EA" w:rsidP="0093050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80"/>
        <w:gridCol w:w="4680"/>
      </w:tblGrid>
      <w:tr w:rsidR="002024EA" w14:paraId="2F6F96AD" w14:textId="77777777" w:rsidTr="00930506">
        <w:trPr>
          <w:trHeight w:val="19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2A422" w14:textId="77777777" w:rsidR="002024EA" w:rsidRDefault="00372DF5" w:rsidP="00930506">
            <w:pPr>
              <w:jc w:val="center"/>
              <w:rPr>
                <w:b/>
              </w:rPr>
            </w:pPr>
            <w:r>
              <w:rPr>
                <w:b/>
              </w:rPr>
              <w:t xml:space="preserve">Mentoring </w:t>
            </w:r>
            <m:oMath>
              <m:r>
                <w:rPr>
                  <w:rFonts w:ascii="Cambria Math" w:hAnsi="Cambria Math"/>
                </w:rPr>
                <m:t>≠</m:t>
              </m:r>
            </m:oMath>
            <w:r>
              <w:rPr>
                <w:b/>
              </w:rPr>
              <w:t xml:space="preserve"> Coaching</w:t>
            </w:r>
          </w:p>
        </w:tc>
      </w:tr>
      <w:tr w:rsidR="002024EA" w14:paraId="20290F2B" w14:textId="77777777" w:rsidTr="0093050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3B05" w14:textId="77777777" w:rsidR="002024EA" w:rsidRDefault="00372DF5" w:rsidP="00930506">
            <w:pPr>
              <w:jc w:val="center"/>
            </w:pPr>
            <w:r>
              <w:t>Coaching is …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164B" w14:textId="77777777" w:rsidR="002024EA" w:rsidRDefault="00372DF5" w:rsidP="00930506">
            <w:pPr>
              <w:jc w:val="center"/>
            </w:pPr>
            <w:r>
              <w:t>Coaching is not …</w:t>
            </w:r>
          </w:p>
        </w:tc>
      </w:tr>
      <w:tr w:rsidR="002024EA" w14:paraId="545096DC" w14:textId="77777777" w:rsidTr="0093050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A8E1" w14:textId="77777777" w:rsidR="002024EA" w:rsidRDefault="00372DF5" w:rsidP="00930506">
            <w:pPr>
              <w:pStyle w:val="ListParagraph"/>
              <w:numPr>
                <w:ilvl w:val="0"/>
                <w:numId w:val="5"/>
              </w:numPr>
            </w:pPr>
            <w:r>
              <w:t>Asking questions</w:t>
            </w:r>
          </w:p>
          <w:p w14:paraId="0C56ABCA" w14:textId="77777777" w:rsidR="002024EA" w:rsidRDefault="00372DF5" w:rsidP="00930506">
            <w:pPr>
              <w:pStyle w:val="ListParagraph"/>
              <w:numPr>
                <w:ilvl w:val="0"/>
                <w:numId w:val="5"/>
              </w:numPr>
            </w:pPr>
            <w:r>
              <w:t>Focusing on inquiry</w:t>
            </w:r>
          </w:p>
          <w:p w14:paraId="74091502" w14:textId="77777777" w:rsidR="002024EA" w:rsidRDefault="00372DF5" w:rsidP="00930506">
            <w:pPr>
              <w:pStyle w:val="ListParagraph"/>
              <w:numPr>
                <w:ilvl w:val="0"/>
                <w:numId w:val="5"/>
              </w:numPr>
            </w:pPr>
            <w:r>
              <w:t>Supporting self-directed learning</w:t>
            </w:r>
          </w:p>
          <w:p w14:paraId="1B77E983" w14:textId="77777777" w:rsidR="002024EA" w:rsidRDefault="00372DF5" w:rsidP="00930506">
            <w:pPr>
              <w:pStyle w:val="ListParagraph"/>
              <w:numPr>
                <w:ilvl w:val="0"/>
                <w:numId w:val="5"/>
              </w:numPr>
            </w:pPr>
            <w:r>
              <w:t>Developing actions (behaviors) to move toward goal attainment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FCC3" w14:textId="77777777" w:rsidR="002024EA" w:rsidRDefault="00372DF5" w:rsidP="00930506">
            <w:pPr>
              <w:pStyle w:val="ListParagraph"/>
              <w:numPr>
                <w:ilvl w:val="0"/>
                <w:numId w:val="6"/>
              </w:numPr>
            </w:pPr>
            <w:r>
              <w:t>Giving advice</w:t>
            </w:r>
          </w:p>
          <w:p w14:paraId="31FEAB31" w14:textId="77777777" w:rsidR="002024EA" w:rsidRDefault="00372DF5" w:rsidP="00930506">
            <w:pPr>
              <w:pStyle w:val="ListParagraph"/>
              <w:numPr>
                <w:ilvl w:val="0"/>
                <w:numId w:val="6"/>
              </w:numPr>
            </w:pPr>
            <w:r>
              <w:t>Offering suggestions</w:t>
            </w:r>
          </w:p>
          <w:p w14:paraId="11FA554A" w14:textId="77777777" w:rsidR="002024EA" w:rsidRDefault="00372DF5" w:rsidP="00930506">
            <w:pPr>
              <w:pStyle w:val="ListParagraph"/>
              <w:numPr>
                <w:ilvl w:val="0"/>
                <w:numId w:val="6"/>
              </w:numPr>
            </w:pPr>
            <w:r>
              <w:t>Sharing stories</w:t>
            </w:r>
          </w:p>
          <w:p w14:paraId="4BA6AD3B" w14:textId="77777777" w:rsidR="002024EA" w:rsidRDefault="002024EA" w:rsidP="00930506"/>
        </w:tc>
      </w:tr>
    </w:tbl>
    <w:p w14:paraId="32B85B60" w14:textId="77777777" w:rsidR="002024EA" w:rsidRDefault="002024EA" w:rsidP="00930506"/>
    <w:p w14:paraId="65964977" w14:textId="77777777" w:rsidR="002024EA" w:rsidRDefault="00372DF5" w:rsidP="00930506">
      <w:r>
        <w:t xml:space="preserve">Successful and sustainable PCCs are viable in a variety of venues, disciplines, and career stages. Successful PCCs require commitment to the structured, intentional process and format. </w:t>
      </w:r>
    </w:p>
    <w:p w14:paraId="518D4108" w14:textId="2DE94F8E" w:rsidR="00B34902" w:rsidRDefault="00B34902">
      <w:r>
        <w:br w:type="page"/>
      </w:r>
    </w:p>
    <w:p w14:paraId="6A9DD240" w14:textId="77777777" w:rsidR="002024EA" w:rsidRDefault="002024EA" w:rsidP="00930506"/>
    <w:tbl>
      <w:tblPr>
        <w:tblStyle w:val="a0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80"/>
        <w:gridCol w:w="4665"/>
      </w:tblGrid>
      <w:tr w:rsidR="002024EA" w14:paraId="56274817" w14:textId="77777777" w:rsidTr="00930506">
        <w:trPr>
          <w:trHeight w:val="132"/>
        </w:trPr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B1D7" w14:textId="77777777" w:rsidR="002024EA" w:rsidRDefault="00372DF5" w:rsidP="00930506">
            <w:pPr>
              <w:jc w:val="center"/>
              <w:rPr>
                <w:b/>
              </w:rPr>
            </w:pPr>
            <w:r>
              <w:rPr>
                <w:b/>
              </w:rPr>
              <w:t>Dos and Don’ts for Launching a PCC</w:t>
            </w:r>
          </w:p>
        </w:tc>
      </w:tr>
      <w:tr w:rsidR="002024EA" w14:paraId="72A9987B" w14:textId="77777777" w:rsidTr="00B34902">
        <w:trPr>
          <w:trHeight w:val="16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8308" w14:textId="77777777" w:rsidR="002024EA" w:rsidRDefault="00372DF5" w:rsidP="00930506">
            <w:pPr>
              <w:jc w:val="center"/>
            </w:pPr>
            <w:r>
              <w:t>DO</w:t>
            </w:r>
          </w:p>
        </w:tc>
        <w:tc>
          <w:tcPr>
            <w:tcW w:w="4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9A3B" w14:textId="77777777" w:rsidR="002024EA" w:rsidRDefault="00372DF5" w:rsidP="00930506">
            <w:pPr>
              <w:jc w:val="center"/>
            </w:pPr>
            <w:r>
              <w:t>DON’T</w:t>
            </w:r>
          </w:p>
        </w:tc>
      </w:tr>
      <w:tr w:rsidR="002024EA" w14:paraId="59B8F02B" w14:textId="77777777" w:rsidTr="00930506">
        <w:trPr>
          <w:trHeight w:val="3270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98B9" w14:textId="377ED99B" w:rsidR="002024EA" w:rsidRDefault="00930506" w:rsidP="00930506">
            <w:pPr>
              <w:pStyle w:val="ListParagraph"/>
              <w:numPr>
                <w:ilvl w:val="0"/>
                <w:numId w:val="7"/>
              </w:numPr>
            </w:pPr>
            <w:r>
              <w:t>DO i</w:t>
            </w:r>
            <w:r w:rsidR="00372DF5">
              <w:t xml:space="preserve">nclude participants at a similar career </w:t>
            </w:r>
            <w:proofErr w:type="gramStart"/>
            <w:r w:rsidR="00372DF5">
              <w:t>stage</w:t>
            </w:r>
            <w:proofErr w:type="gramEnd"/>
          </w:p>
          <w:p w14:paraId="422EDCBB" w14:textId="2FC5CD99" w:rsidR="002024EA" w:rsidRDefault="00930506" w:rsidP="00930506">
            <w:pPr>
              <w:pStyle w:val="ListParagraph"/>
              <w:numPr>
                <w:ilvl w:val="0"/>
                <w:numId w:val="7"/>
              </w:numPr>
            </w:pPr>
            <w:r>
              <w:t>DO</w:t>
            </w:r>
            <w:r>
              <w:t xml:space="preserve"> i</w:t>
            </w:r>
            <w:r w:rsidR="00372DF5">
              <w:t xml:space="preserve">nclude participants from different departments or </w:t>
            </w:r>
            <w:proofErr w:type="gramStart"/>
            <w:r w:rsidR="00372DF5">
              <w:t>institutions</w:t>
            </w:r>
            <w:proofErr w:type="gramEnd"/>
          </w:p>
          <w:p w14:paraId="1AD6BE96" w14:textId="31D0F1EF" w:rsidR="002024EA" w:rsidRDefault="00930506" w:rsidP="00930506">
            <w:pPr>
              <w:pStyle w:val="ListParagraph"/>
              <w:numPr>
                <w:ilvl w:val="0"/>
                <w:numId w:val="7"/>
              </w:numPr>
            </w:pPr>
            <w:r>
              <w:t>DO</w:t>
            </w:r>
            <w:r>
              <w:t xml:space="preserve"> m</w:t>
            </w:r>
            <w:r w:rsidR="00372DF5">
              <w:t xml:space="preserve">eet regularly and frequently enough to maintain </w:t>
            </w:r>
            <w:proofErr w:type="gramStart"/>
            <w:r w:rsidR="00372DF5">
              <w:t>momentum</w:t>
            </w:r>
            <w:proofErr w:type="gramEnd"/>
          </w:p>
          <w:p w14:paraId="3B5A535D" w14:textId="2A643FCD" w:rsidR="002024EA" w:rsidRDefault="00930506" w:rsidP="00930506">
            <w:pPr>
              <w:pStyle w:val="ListParagraph"/>
              <w:numPr>
                <w:ilvl w:val="0"/>
                <w:numId w:val="7"/>
              </w:numPr>
            </w:pPr>
            <w:r>
              <w:t>DO</w:t>
            </w:r>
            <w:r>
              <w:t xml:space="preserve"> f</w:t>
            </w:r>
            <w:r w:rsidR="00372DF5">
              <w:t xml:space="preserve">ocus on building relationships, community, and </w:t>
            </w:r>
            <w:proofErr w:type="gramStart"/>
            <w:r w:rsidR="00372DF5">
              <w:t>trust</w:t>
            </w:r>
            <w:proofErr w:type="gramEnd"/>
          </w:p>
          <w:p w14:paraId="133CEC95" w14:textId="518BA27E" w:rsidR="002024EA" w:rsidRDefault="00930506" w:rsidP="00930506">
            <w:pPr>
              <w:pStyle w:val="ListParagraph"/>
              <w:numPr>
                <w:ilvl w:val="0"/>
                <w:numId w:val="7"/>
              </w:numPr>
            </w:pPr>
            <w:r>
              <w:t>DO</w:t>
            </w:r>
            <w:r>
              <w:t xml:space="preserve"> e</w:t>
            </w:r>
            <w:r w:rsidR="00372DF5">
              <w:t xml:space="preserve">mphasize asking powerful coaching </w:t>
            </w:r>
            <w:proofErr w:type="gramStart"/>
            <w:r w:rsidR="00372DF5">
              <w:t>questions</w:t>
            </w:r>
            <w:proofErr w:type="gramEnd"/>
          </w:p>
          <w:p w14:paraId="234CC2C8" w14:textId="27ADEB0C" w:rsidR="002024EA" w:rsidRDefault="00930506" w:rsidP="00930506">
            <w:pPr>
              <w:pStyle w:val="ListParagraph"/>
              <w:numPr>
                <w:ilvl w:val="0"/>
                <w:numId w:val="7"/>
              </w:numPr>
            </w:pPr>
            <w:r>
              <w:t>DO</w:t>
            </w:r>
            <w:r>
              <w:t xml:space="preserve"> u</w:t>
            </w:r>
            <w:r w:rsidR="00372DF5">
              <w:t xml:space="preserve">se the PCC meeting structure 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4467" w14:textId="670B915F" w:rsidR="002024EA" w:rsidRDefault="00930506" w:rsidP="00930506">
            <w:pPr>
              <w:pStyle w:val="ListParagraph"/>
              <w:numPr>
                <w:ilvl w:val="0"/>
                <w:numId w:val="8"/>
              </w:numPr>
            </w:pPr>
            <w:r>
              <w:t>DO</w:t>
            </w:r>
            <w:r>
              <w:t>N’T h</w:t>
            </w:r>
            <w:r w:rsidR="00372DF5">
              <w:t xml:space="preserve">ave a “senior” lead or guide in the </w:t>
            </w:r>
            <w:proofErr w:type="gramStart"/>
            <w:r w:rsidR="00372DF5">
              <w:t>group</w:t>
            </w:r>
            <w:proofErr w:type="gramEnd"/>
          </w:p>
          <w:p w14:paraId="742203C6" w14:textId="13D9C9AE" w:rsidR="002024EA" w:rsidRDefault="00930506" w:rsidP="00930506">
            <w:pPr>
              <w:pStyle w:val="ListParagraph"/>
              <w:numPr>
                <w:ilvl w:val="0"/>
                <w:numId w:val="8"/>
              </w:numPr>
            </w:pPr>
            <w:r>
              <w:t>DON’T</w:t>
            </w:r>
            <w:r>
              <w:t xml:space="preserve"> p</w:t>
            </w:r>
            <w:r w:rsidR="00372DF5">
              <w:t xml:space="preserve">redetermine topics for each </w:t>
            </w:r>
            <w:proofErr w:type="gramStart"/>
            <w:r w:rsidR="00372DF5">
              <w:t>meeting</w:t>
            </w:r>
            <w:proofErr w:type="gramEnd"/>
          </w:p>
          <w:p w14:paraId="57F7B365" w14:textId="03AAE376" w:rsidR="002024EA" w:rsidRDefault="00930506" w:rsidP="00930506">
            <w:pPr>
              <w:pStyle w:val="ListParagraph"/>
              <w:numPr>
                <w:ilvl w:val="0"/>
                <w:numId w:val="8"/>
              </w:numPr>
            </w:pPr>
            <w:r>
              <w:t>DON’T</w:t>
            </w:r>
            <w:r>
              <w:t xml:space="preserve"> f</w:t>
            </w:r>
            <w:r w:rsidR="00372DF5">
              <w:t xml:space="preserve">ocus on giving </w:t>
            </w:r>
            <w:proofErr w:type="gramStart"/>
            <w:r w:rsidR="00372DF5">
              <w:t>advice</w:t>
            </w:r>
            <w:proofErr w:type="gramEnd"/>
          </w:p>
          <w:p w14:paraId="54AA1C41" w14:textId="5FB5819E" w:rsidR="002024EA" w:rsidRDefault="00930506" w:rsidP="00930506">
            <w:pPr>
              <w:pStyle w:val="ListParagraph"/>
              <w:numPr>
                <w:ilvl w:val="0"/>
                <w:numId w:val="8"/>
              </w:numPr>
            </w:pPr>
            <w:r>
              <w:t>DON’T</w:t>
            </w:r>
            <w:r>
              <w:t xml:space="preserve"> u</w:t>
            </w:r>
            <w:r w:rsidR="00372DF5">
              <w:t xml:space="preserve">se an ad hoc meeting </w:t>
            </w:r>
            <w:proofErr w:type="gramStart"/>
            <w:r w:rsidR="00372DF5">
              <w:t>format</w:t>
            </w:r>
            <w:proofErr w:type="gramEnd"/>
          </w:p>
          <w:p w14:paraId="1D0ADF67" w14:textId="139975C3" w:rsidR="002024EA" w:rsidRDefault="00930506" w:rsidP="00930506">
            <w:pPr>
              <w:pStyle w:val="ListParagraph"/>
              <w:numPr>
                <w:ilvl w:val="0"/>
                <w:numId w:val="8"/>
              </w:numPr>
            </w:pPr>
            <w:r>
              <w:t>DON’T</w:t>
            </w:r>
            <w:r>
              <w:t xml:space="preserve"> l</w:t>
            </w:r>
            <w:r w:rsidR="00372DF5">
              <w:t xml:space="preserve">et some individuals’ work time overtake a meeting, leaving other participants without time to </w:t>
            </w:r>
            <w:proofErr w:type="gramStart"/>
            <w:r w:rsidR="00372DF5">
              <w:t>work</w:t>
            </w:r>
            <w:proofErr w:type="gramEnd"/>
          </w:p>
          <w:p w14:paraId="45293A93" w14:textId="1CC2B9D5" w:rsidR="002024EA" w:rsidRDefault="00930506" w:rsidP="00930506">
            <w:pPr>
              <w:pStyle w:val="ListParagraph"/>
              <w:numPr>
                <w:ilvl w:val="0"/>
                <w:numId w:val="8"/>
              </w:numPr>
            </w:pPr>
            <w:r>
              <w:t>DON’T</w:t>
            </w:r>
            <w:r>
              <w:t xml:space="preserve"> r</w:t>
            </w:r>
            <w:r w:rsidR="00372DF5">
              <w:t>econfigure established groups without their permission</w:t>
            </w:r>
          </w:p>
        </w:tc>
      </w:tr>
    </w:tbl>
    <w:p w14:paraId="26E28880" w14:textId="77777777" w:rsidR="002024EA" w:rsidRDefault="002024EA" w:rsidP="00930506"/>
    <w:p w14:paraId="5B9B5909" w14:textId="77777777" w:rsidR="002024EA" w:rsidRDefault="00372DF5" w:rsidP="00930506">
      <w:r>
        <w:t>During a PCC session, each participant has about 10 to 12 minutes of individual focused work time to address a topic of their choosing with the group.</w:t>
      </w:r>
    </w:p>
    <w:p w14:paraId="71B3937F" w14:textId="77777777" w:rsidR="002024EA" w:rsidRDefault="00372DF5" w:rsidP="00930506">
      <w:r>
        <w:t xml:space="preserve">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120"/>
        <w:gridCol w:w="3120"/>
        <w:gridCol w:w="3120"/>
      </w:tblGrid>
      <w:tr w:rsidR="002024EA" w14:paraId="39F9F664" w14:textId="77777777" w:rsidTr="00B34902">
        <w:trPr>
          <w:trHeight w:val="42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5830" w14:textId="77777777" w:rsidR="002024EA" w:rsidRDefault="00372DF5" w:rsidP="00930506">
            <w:pPr>
              <w:jc w:val="center"/>
              <w:rPr>
                <w:b/>
              </w:rPr>
            </w:pPr>
            <w:r>
              <w:rPr>
                <w:b/>
              </w:rPr>
              <w:t>Structure of PCC Individual Work Time</w:t>
            </w:r>
          </w:p>
        </w:tc>
      </w:tr>
      <w:tr w:rsidR="002024EA" w14:paraId="4D11D932" w14:textId="77777777" w:rsidTr="0093050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22B5" w14:textId="77777777" w:rsidR="002024EA" w:rsidRDefault="00372DF5" w:rsidP="00930506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656D" w14:textId="77777777" w:rsidR="002024EA" w:rsidRDefault="00372DF5" w:rsidP="00930506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E11D" w14:textId="77777777" w:rsidR="002024EA" w:rsidRDefault="00372DF5" w:rsidP="00930506">
            <w:pPr>
              <w:jc w:val="center"/>
              <w:rPr>
                <w:b/>
              </w:rPr>
            </w:pPr>
            <w:r>
              <w:rPr>
                <w:b/>
              </w:rPr>
              <w:t>Format</w:t>
            </w:r>
          </w:p>
        </w:tc>
      </w:tr>
      <w:tr w:rsidR="002024EA" w14:paraId="354F56DA" w14:textId="77777777" w:rsidTr="0093050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2DD4" w14:textId="77777777" w:rsidR="002024EA" w:rsidRDefault="00372DF5" w:rsidP="00930506">
            <w:r>
              <w:t xml:space="preserve">Report back on contract from last session </w:t>
            </w:r>
            <w:r>
              <w:br/>
              <w:t>(1 minute)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EF9E" w14:textId="77777777" w:rsidR="002024EA" w:rsidRDefault="00372DF5" w:rsidP="00930506">
            <w:r>
              <w:t>Foster Accountability.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2C75" w14:textId="77777777" w:rsidR="002024EA" w:rsidRDefault="00372DF5" w:rsidP="00930506">
            <w:r>
              <w:t>For my last contract, I said I will [CONTRACT]. I did [ACCOMPLISHMENT].</w:t>
            </w:r>
          </w:p>
        </w:tc>
      </w:tr>
      <w:tr w:rsidR="002024EA" w14:paraId="35419BA5" w14:textId="77777777" w:rsidTr="0093050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B493" w14:textId="77777777" w:rsidR="002024EA" w:rsidRDefault="00372DF5" w:rsidP="00930506">
            <w:r>
              <w:t xml:space="preserve">Dilemma statement </w:t>
            </w:r>
            <w:r>
              <w:br/>
              <w:t>(1 minute)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3AE7" w14:textId="77777777" w:rsidR="002024EA" w:rsidRDefault="00372DF5" w:rsidP="00930506">
            <w:r>
              <w:t>Identify the feeling and problem. Then clarify the goal.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7F0A" w14:textId="77777777" w:rsidR="002024EA" w:rsidRDefault="00372DF5" w:rsidP="00930506">
            <w:r>
              <w:t>I feel [EMOTION] about [SITUATION] and I want [GOAL].</w:t>
            </w:r>
          </w:p>
        </w:tc>
      </w:tr>
      <w:tr w:rsidR="002024EA" w14:paraId="6029E643" w14:textId="77777777" w:rsidTr="0093050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C9E8" w14:textId="77777777" w:rsidR="002024EA" w:rsidRDefault="00372DF5" w:rsidP="00930506">
            <w:r>
              <w:t xml:space="preserve">Discussion </w:t>
            </w:r>
            <w:r>
              <w:br/>
              <w:t>(8 minutes)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A8F43" w14:textId="77777777" w:rsidR="002024EA" w:rsidRDefault="00372DF5" w:rsidP="00930506">
            <w:r>
              <w:t>Support the participant in improving their thinking and identifying potential paths forward that might work for them.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F035" w14:textId="77777777" w:rsidR="002024EA" w:rsidRDefault="00372DF5" w:rsidP="00930506">
            <w:r>
              <w:t>Other participants listen and ask powerful questions (e.g., “How long have you been feeling like that?” or “What has worked well in the past?” or “What would success look like?”).</w:t>
            </w:r>
          </w:p>
        </w:tc>
      </w:tr>
      <w:tr w:rsidR="002024EA" w14:paraId="02F714B7" w14:textId="77777777" w:rsidTr="0093050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7D58" w14:textId="77777777" w:rsidR="002024EA" w:rsidRDefault="00372DF5" w:rsidP="00930506">
            <w:r>
              <w:t xml:space="preserve">Contract </w:t>
            </w:r>
            <w:r>
              <w:br/>
              <w:t>(2 minutes)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6D1D" w14:textId="77777777" w:rsidR="002024EA" w:rsidRDefault="00372DF5" w:rsidP="00930506">
            <w:r>
              <w:t>Define concrete action that will be helpful and likely to happen.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CAB4" w14:textId="77777777" w:rsidR="002024EA" w:rsidRDefault="00372DF5" w:rsidP="00930506">
            <w:r>
              <w:t>For my contract, by [TIME] I will [CONCRETE ACTION].</w:t>
            </w:r>
          </w:p>
        </w:tc>
      </w:tr>
    </w:tbl>
    <w:p w14:paraId="7A592EFC" w14:textId="77777777" w:rsidR="00930506" w:rsidRDefault="00930506" w:rsidP="00930506"/>
    <w:p w14:paraId="7D277FC3" w14:textId="2ACAA077" w:rsidR="00930506" w:rsidRDefault="00930506" w:rsidP="00930506">
      <w:r>
        <w:lastRenderedPageBreak/>
        <w:t>This work was funded in part by the National Institute for Neurological Disorders and Stroke (Grants R25NS076416 and R25NS094094) and the National Science Foundation (Grant HRD1500310</w:t>
      </w:r>
      <w:proofErr w:type="gramStart"/>
      <w:r>
        <w:t>) .</w:t>
      </w:r>
      <w:proofErr w:type="gramEnd"/>
    </w:p>
    <w:p w14:paraId="293DFC7C" w14:textId="77777777" w:rsidR="00930506" w:rsidRDefault="00930506" w:rsidP="00930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2"/>
        <w:gridCol w:w="5888"/>
      </w:tblGrid>
      <w:tr w:rsidR="00930506" w14:paraId="3E2D9A77" w14:textId="77777777" w:rsidTr="00930506">
        <w:tc>
          <w:tcPr>
            <w:tcW w:w="5035" w:type="dxa"/>
          </w:tcPr>
          <w:p w14:paraId="00BC51DA" w14:textId="1B21EE4C" w:rsidR="00930506" w:rsidRDefault="00930506" w:rsidP="00930506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7FBF9459" wp14:editId="3B61D698">
                  <wp:extent cx="2171700" cy="504825"/>
                  <wp:effectExtent l="0" t="0" r="0" b="9525"/>
                  <wp:docPr id="2" name="image1.png" descr="BRAINS progra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BRAINS program log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33A1290F" w14:textId="46C24974" w:rsidR="00930506" w:rsidRDefault="00930506" w:rsidP="00930506">
            <w:r>
              <w:t>More about NINDS-funded BRAINS (</w:t>
            </w:r>
            <w:r>
              <w:rPr>
                <w:b/>
                <w:bCs/>
              </w:rPr>
              <w:t>B</w:t>
            </w:r>
            <w:r>
              <w:t xml:space="preserve">roadening the </w:t>
            </w:r>
            <w:r>
              <w:rPr>
                <w:b/>
                <w:bCs/>
              </w:rPr>
              <w:t>R</w:t>
            </w:r>
            <w:r>
              <w:t xml:space="preserve">epresentation of </w:t>
            </w:r>
            <w:r>
              <w:rPr>
                <w:b/>
                <w:bCs/>
              </w:rPr>
              <w:t>A</w:t>
            </w:r>
            <w:r>
              <w:t xml:space="preserve">cademic </w:t>
            </w:r>
            <w:r>
              <w:rPr>
                <w:b/>
                <w:bCs/>
              </w:rPr>
              <w:t>I</w:t>
            </w:r>
            <w:r>
              <w:t xml:space="preserve">nvestigators in </w:t>
            </w:r>
            <w:proofErr w:type="spellStart"/>
            <w:r>
              <w:rPr>
                <w:b/>
                <w:bCs/>
              </w:rPr>
              <w:t>N</w:t>
            </w:r>
            <w:r>
              <w:t>euros</w:t>
            </w:r>
            <w:r>
              <w:rPr>
                <w:b/>
                <w:bCs/>
              </w:rPr>
              <w:t>S</w:t>
            </w:r>
            <w:r>
              <w:t>cience</w:t>
            </w:r>
            <w:proofErr w:type="spellEnd"/>
            <w:r>
              <w:t xml:space="preserve">) can be found </w:t>
            </w:r>
            <w:proofErr w:type="gramStart"/>
            <w:r>
              <w:t xml:space="preserve">at </w:t>
            </w:r>
            <w:r>
              <w:t xml:space="preserve"> </w:t>
            </w:r>
            <w:r>
              <w:rPr>
                <w:b/>
                <w:bCs/>
                <w:u w:val="single"/>
              </w:rPr>
              <w:t>https://www.brains.uw.edu</w:t>
            </w:r>
            <w:proofErr w:type="gramEnd"/>
            <w:r>
              <w:t xml:space="preserve">. </w:t>
            </w:r>
          </w:p>
          <w:p w14:paraId="539CB737" w14:textId="77777777" w:rsidR="00930506" w:rsidRDefault="00930506" w:rsidP="00930506"/>
        </w:tc>
      </w:tr>
      <w:tr w:rsidR="00930506" w14:paraId="3B5867A8" w14:textId="77777777" w:rsidTr="00930506">
        <w:tc>
          <w:tcPr>
            <w:tcW w:w="5035" w:type="dxa"/>
          </w:tcPr>
          <w:p w14:paraId="768B923B" w14:textId="675CF4F7" w:rsidR="00930506" w:rsidRDefault="00930506" w:rsidP="00930506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742E97E5" wp14:editId="14E3F122">
                  <wp:extent cx="2133600" cy="687265"/>
                  <wp:effectExtent l="0" t="0" r="0" b="0"/>
                  <wp:docPr id="1" name="image2.png" descr="LATTICE progra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LATTICE program logo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897" cy="692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6948D8DE" w14:textId="77777777" w:rsidR="00930506" w:rsidRDefault="00930506" w:rsidP="00930506">
            <w:r>
              <w:t>More about NSF-funded LATTICE (</w:t>
            </w:r>
            <w:r>
              <w:rPr>
                <w:b/>
                <w:bCs/>
              </w:rPr>
              <w:t>L</w:t>
            </w:r>
            <w:r>
              <w:t xml:space="preserve">aunching </w:t>
            </w:r>
            <w:r>
              <w:rPr>
                <w:b/>
                <w:bCs/>
              </w:rPr>
              <w:t>A</w:t>
            </w:r>
            <w:r>
              <w:t xml:space="preserve">cademics on the </w:t>
            </w:r>
            <w:r>
              <w:rPr>
                <w:b/>
                <w:bCs/>
              </w:rPr>
              <w:t>T</w:t>
            </w:r>
            <w:r>
              <w:t>enure-</w:t>
            </w:r>
            <w:r>
              <w:rPr>
                <w:b/>
                <w:bCs/>
              </w:rPr>
              <w:t>T</w:t>
            </w:r>
            <w:r>
              <w:t xml:space="preserve">rack: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I</w:t>
            </w:r>
            <w:r>
              <w:t xml:space="preserve">ntentional </w:t>
            </w:r>
            <w:r>
              <w:rPr>
                <w:b/>
                <w:bCs/>
              </w:rPr>
              <w:t>C</w:t>
            </w:r>
            <w:r>
              <w:t xml:space="preserve">ommunity in </w:t>
            </w:r>
            <w:r>
              <w:rPr>
                <w:b/>
                <w:bCs/>
              </w:rPr>
              <w:t>E</w:t>
            </w:r>
            <w:r>
              <w:t xml:space="preserve">ngineering) can be found at </w:t>
            </w:r>
            <w:r>
              <w:br/>
            </w:r>
            <w:r>
              <w:rPr>
                <w:b/>
                <w:bCs/>
                <w:u w:val="single"/>
              </w:rPr>
              <w:t>https://advance.washington.edu/about/national/lattice</w:t>
            </w:r>
            <w:r>
              <w:t xml:space="preserve">.  </w:t>
            </w:r>
          </w:p>
          <w:p w14:paraId="6375DAD1" w14:textId="77777777" w:rsidR="00930506" w:rsidRDefault="00930506" w:rsidP="00930506"/>
        </w:tc>
      </w:tr>
    </w:tbl>
    <w:p w14:paraId="6D784E88" w14:textId="54EE7184" w:rsidR="00930506" w:rsidRDefault="00930506" w:rsidP="00930506">
      <w:pPr>
        <w:rPr>
          <w:rFonts w:ascii="Calibri" w:hAnsi="Calibri" w:cs="Calibri"/>
          <w:sz w:val="20"/>
          <w:szCs w:val="20"/>
        </w:rPr>
      </w:pPr>
      <w:r>
        <w:t> </w:t>
      </w:r>
    </w:p>
    <w:p w14:paraId="16DF79A7" w14:textId="67BDE077" w:rsidR="002024EA" w:rsidRDefault="00372DF5" w:rsidP="00930506">
      <w:r>
        <w:t xml:space="preserve">Learn more about coaching and faculty development and this peer coaching circles model in Chapter 32: </w:t>
      </w:r>
      <w:r>
        <w:rPr>
          <w:b/>
        </w:rPr>
        <w:t>“Peer Coaching Circles for Ongoing Faculty Development”</w:t>
      </w:r>
      <w:r>
        <w:t xml:space="preserve"> in the </w:t>
      </w:r>
      <w:r>
        <w:rPr>
          <w:i/>
        </w:rPr>
        <w:t>Handbook of STEM Faculty Development</w:t>
      </w:r>
      <w:r>
        <w:t xml:space="preserve">. </w:t>
      </w:r>
    </w:p>
    <w:p w14:paraId="164AB00C" w14:textId="4EE2A190" w:rsidR="002024EA" w:rsidRDefault="00372D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024EA" w:rsidSect="004C63BD">
      <w:footerReference w:type="default" r:id="rId10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6773" w14:textId="77777777" w:rsidR="00E835D6" w:rsidRDefault="00372DF5">
      <w:pPr>
        <w:spacing w:line="240" w:lineRule="auto"/>
      </w:pPr>
      <w:r>
        <w:separator/>
      </w:r>
    </w:p>
  </w:endnote>
  <w:endnote w:type="continuationSeparator" w:id="0">
    <w:p w14:paraId="7876223E" w14:textId="77777777" w:rsidR="00E835D6" w:rsidRDefault="00372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7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7F381" w14:textId="5228E40F" w:rsidR="00B34902" w:rsidRDefault="00B349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F1E1D8" w14:textId="77777777" w:rsidR="00B34902" w:rsidRDefault="00B34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6923" w14:textId="77777777" w:rsidR="00E835D6" w:rsidRDefault="00372DF5">
      <w:pPr>
        <w:spacing w:line="240" w:lineRule="auto"/>
      </w:pPr>
      <w:r>
        <w:separator/>
      </w:r>
    </w:p>
  </w:footnote>
  <w:footnote w:type="continuationSeparator" w:id="0">
    <w:p w14:paraId="3E591185" w14:textId="77777777" w:rsidR="00E835D6" w:rsidRDefault="00372D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82D"/>
    <w:multiLevelType w:val="multilevel"/>
    <w:tmpl w:val="B5527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8312A0"/>
    <w:multiLevelType w:val="hybridMultilevel"/>
    <w:tmpl w:val="6BE0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4199"/>
    <w:multiLevelType w:val="multilevel"/>
    <w:tmpl w:val="7D1C4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F43B30"/>
    <w:multiLevelType w:val="multilevel"/>
    <w:tmpl w:val="D8780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42A40"/>
    <w:multiLevelType w:val="hybridMultilevel"/>
    <w:tmpl w:val="01F8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22845"/>
    <w:multiLevelType w:val="multilevel"/>
    <w:tmpl w:val="420E6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FC58D1"/>
    <w:multiLevelType w:val="hybridMultilevel"/>
    <w:tmpl w:val="4320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11168"/>
    <w:multiLevelType w:val="hybridMultilevel"/>
    <w:tmpl w:val="F3CC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982447">
    <w:abstractNumId w:val="2"/>
  </w:num>
  <w:num w:numId="2" w16cid:durableId="1009714970">
    <w:abstractNumId w:val="3"/>
  </w:num>
  <w:num w:numId="3" w16cid:durableId="948127520">
    <w:abstractNumId w:val="0"/>
  </w:num>
  <w:num w:numId="4" w16cid:durableId="27144457">
    <w:abstractNumId w:val="5"/>
  </w:num>
  <w:num w:numId="5" w16cid:durableId="1728138584">
    <w:abstractNumId w:val="7"/>
  </w:num>
  <w:num w:numId="6" w16cid:durableId="358775127">
    <w:abstractNumId w:val="6"/>
  </w:num>
  <w:num w:numId="7" w16cid:durableId="972908787">
    <w:abstractNumId w:val="1"/>
  </w:num>
  <w:num w:numId="8" w16cid:durableId="992105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EA"/>
    <w:rsid w:val="002024EA"/>
    <w:rsid w:val="00372DF5"/>
    <w:rsid w:val="004330AB"/>
    <w:rsid w:val="004C63BD"/>
    <w:rsid w:val="007C709E"/>
    <w:rsid w:val="00930506"/>
    <w:rsid w:val="00B34902"/>
    <w:rsid w:val="00C41901"/>
    <w:rsid w:val="00E8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28B2"/>
  <w15:docId w15:val="{FB7767D0-876E-424E-ACB5-09E5600A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34902"/>
    <w:pPr>
      <w:keepNext/>
      <w:keepLines/>
      <w:spacing w:after="60"/>
      <w:jc w:val="center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3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BD"/>
  </w:style>
  <w:style w:type="paragraph" w:styleId="Footer">
    <w:name w:val="footer"/>
    <w:basedOn w:val="Normal"/>
    <w:link w:val="FooterChar"/>
    <w:uiPriority w:val="99"/>
    <w:unhideWhenUsed/>
    <w:rsid w:val="004C63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BD"/>
  </w:style>
  <w:style w:type="paragraph" w:styleId="ListParagraph">
    <w:name w:val="List Paragraph"/>
    <w:basedOn w:val="Normal"/>
    <w:uiPriority w:val="34"/>
    <w:qFormat/>
    <w:rsid w:val="00930506"/>
    <w:pPr>
      <w:ind w:left="720"/>
      <w:contextualSpacing/>
    </w:pPr>
  </w:style>
  <w:style w:type="table" w:styleId="TableGrid">
    <w:name w:val="Table Grid"/>
    <w:basedOn w:val="TableNormal"/>
    <w:uiPriority w:val="39"/>
    <w:rsid w:val="009305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490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9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5A88-D6AF-4732-94E1-1ECED61C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W. Yen</dc:creator>
  <cp:lastModifiedBy>Joyce Yen</cp:lastModifiedBy>
  <cp:revision>4</cp:revision>
  <dcterms:created xsi:type="dcterms:W3CDTF">2023-05-25T15:51:00Z</dcterms:created>
  <dcterms:modified xsi:type="dcterms:W3CDTF">2023-05-25T18:17:00Z</dcterms:modified>
</cp:coreProperties>
</file>